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44EE" w:rsidRDefault="004E349F" w:rsidP="004E44EE">
      <w:pPr>
        <w:autoSpaceDE w:val="0"/>
        <w:autoSpaceDN w:val="0"/>
        <w:adjustRightInd w:val="0"/>
        <w:spacing w:after="0" w:line="240" w:lineRule="auto"/>
        <w:jc w:val="center"/>
        <w:rPr>
          <w:rFonts w:ascii="Times New Roman" w:hAnsi="Times New Roman" w:cs="Times New Roman"/>
          <w:b/>
          <w:color w:val="000000" w:themeColor="text1"/>
          <w:sz w:val="28"/>
          <w:szCs w:val="28"/>
          <w:u w:val="single"/>
        </w:rPr>
      </w:pPr>
      <w:bookmarkStart w:id="0" w:name="_GoBack"/>
      <w:bookmarkEnd w:id="0"/>
      <w:r>
        <w:rPr>
          <w:rFonts w:ascii="Times New Roman" w:hAnsi="Times New Roman" w:cs="Times New Roman"/>
          <w:b/>
          <w:color w:val="000000" w:themeColor="text1"/>
          <w:sz w:val="28"/>
          <w:szCs w:val="28"/>
          <w:u w:val="single"/>
        </w:rPr>
        <w:t xml:space="preserve">GEORGIA </w:t>
      </w:r>
      <w:r w:rsidR="004E44EE">
        <w:rPr>
          <w:rFonts w:ascii="Times New Roman" w:hAnsi="Times New Roman" w:cs="Times New Roman"/>
          <w:b/>
          <w:color w:val="000000" w:themeColor="text1"/>
          <w:sz w:val="28"/>
          <w:szCs w:val="28"/>
          <w:u w:val="single"/>
        </w:rPr>
        <w:t>DIVISION OF FAMILY AND CHILDREN SERVICES</w:t>
      </w:r>
    </w:p>
    <w:p w:rsidR="004E44EE" w:rsidRDefault="004E44EE" w:rsidP="004E44EE">
      <w:pPr>
        <w:autoSpaceDE w:val="0"/>
        <w:autoSpaceDN w:val="0"/>
        <w:adjustRightInd w:val="0"/>
        <w:spacing w:after="0" w:line="240" w:lineRule="auto"/>
        <w:jc w:val="center"/>
        <w:rPr>
          <w:rFonts w:ascii="Times New Roman" w:hAnsi="Times New Roman" w:cs="Times New Roman"/>
          <w:b/>
          <w:color w:val="000000" w:themeColor="text1"/>
          <w:sz w:val="28"/>
          <w:szCs w:val="28"/>
          <w:u w:val="single"/>
        </w:rPr>
      </w:pPr>
    </w:p>
    <w:p w:rsidR="004E44EE" w:rsidRDefault="004E44EE" w:rsidP="004E44EE">
      <w:pPr>
        <w:autoSpaceDE w:val="0"/>
        <w:autoSpaceDN w:val="0"/>
        <w:adjustRightInd w:val="0"/>
        <w:spacing w:after="0" w:line="240" w:lineRule="auto"/>
        <w:jc w:val="center"/>
        <w:rPr>
          <w:rFonts w:ascii="Times New Roman" w:hAnsi="Times New Roman" w:cs="Times New Roman"/>
          <w:b/>
          <w:color w:val="000000" w:themeColor="text1"/>
          <w:sz w:val="24"/>
          <w:szCs w:val="24"/>
          <w:u w:val="single"/>
        </w:rPr>
      </w:pPr>
      <w:r w:rsidRPr="004E44EE">
        <w:rPr>
          <w:rFonts w:ascii="Times New Roman" w:hAnsi="Times New Roman" w:cs="Times New Roman"/>
          <w:b/>
          <w:color w:val="000000" w:themeColor="text1"/>
          <w:sz w:val="24"/>
          <w:szCs w:val="24"/>
          <w:u w:val="single"/>
        </w:rPr>
        <w:t>EDUCATION PROGRAMMING, ASSESSMENT, AND CONSULTATION</w:t>
      </w:r>
    </w:p>
    <w:p w:rsidR="004E44EE" w:rsidRPr="004E44EE" w:rsidRDefault="004E44EE" w:rsidP="004E44EE">
      <w:pPr>
        <w:autoSpaceDE w:val="0"/>
        <w:autoSpaceDN w:val="0"/>
        <w:adjustRightInd w:val="0"/>
        <w:spacing w:after="0" w:line="240" w:lineRule="auto"/>
        <w:jc w:val="center"/>
        <w:rPr>
          <w:rFonts w:ascii="Times New Roman" w:hAnsi="Times New Roman" w:cs="Times New Roman"/>
          <w:b/>
          <w:color w:val="000000" w:themeColor="text1"/>
          <w:sz w:val="24"/>
          <w:szCs w:val="24"/>
          <w:u w:val="single"/>
        </w:rPr>
      </w:pPr>
      <w:r w:rsidRPr="004E44EE">
        <w:rPr>
          <w:rFonts w:ascii="Times New Roman" w:hAnsi="Times New Roman" w:cs="Times New Roman"/>
          <w:b/>
          <w:color w:val="000000" w:themeColor="text1"/>
          <w:sz w:val="24"/>
          <w:szCs w:val="24"/>
          <w:u w:val="single"/>
        </w:rPr>
        <w:t>(EPAC) Referral Process</w:t>
      </w:r>
    </w:p>
    <w:p w:rsidR="004E44EE" w:rsidRPr="004E44EE" w:rsidRDefault="004E44EE" w:rsidP="004E44EE">
      <w:pPr>
        <w:autoSpaceDE w:val="0"/>
        <w:autoSpaceDN w:val="0"/>
        <w:adjustRightInd w:val="0"/>
        <w:spacing w:after="0" w:line="240" w:lineRule="auto"/>
        <w:rPr>
          <w:rFonts w:ascii="Times New Roman" w:hAnsi="Times New Roman" w:cs="Times New Roman"/>
          <w:b/>
          <w:color w:val="000000" w:themeColor="text1"/>
          <w:sz w:val="28"/>
          <w:szCs w:val="28"/>
          <w:u w:val="single"/>
        </w:rPr>
      </w:pPr>
    </w:p>
    <w:p w:rsidR="004E44EE" w:rsidRPr="004E44EE" w:rsidRDefault="004E44EE" w:rsidP="004E44EE">
      <w:pPr>
        <w:autoSpaceDE w:val="0"/>
        <w:autoSpaceDN w:val="0"/>
        <w:adjustRightInd w:val="0"/>
        <w:spacing w:after="0" w:line="240" w:lineRule="auto"/>
        <w:rPr>
          <w:rFonts w:ascii="Times New Roman" w:hAnsi="Times New Roman" w:cs="Times New Roman"/>
          <w:sz w:val="28"/>
          <w:szCs w:val="28"/>
        </w:rPr>
      </w:pPr>
      <w:r w:rsidRPr="004E44EE">
        <w:rPr>
          <w:rFonts w:ascii="Times New Roman" w:hAnsi="Times New Roman" w:cs="Times New Roman"/>
          <w:sz w:val="28"/>
          <w:szCs w:val="28"/>
        </w:rPr>
        <w:t xml:space="preserve">1. The Referral Form (Form-176) completed by the case manager and submitted to E.P.A.C. via email at </w:t>
      </w:r>
      <w:r w:rsidRPr="004E44EE">
        <w:rPr>
          <w:rFonts w:ascii="Times New Roman" w:hAnsi="Times New Roman" w:cs="Times New Roman"/>
          <w:color w:val="FF0000"/>
          <w:sz w:val="28"/>
          <w:szCs w:val="28"/>
          <w:u w:val="single"/>
        </w:rPr>
        <w:t>EPAC@dhr.state.ga.us</w:t>
      </w:r>
      <w:r w:rsidRPr="004E44EE">
        <w:rPr>
          <w:rFonts w:ascii="Times New Roman" w:hAnsi="Times New Roman" w:cs="Times New Roman"/>
          <w:sz w:val="28"/>
          <w:szCs w:val="28"/>
        </w:rPr>
        <w:t>. All students recommended to the E.P.A.C. program by a DFCS Case Manger or designee has a Form-176 submitted and on file with the E.P.A.C. Unit.</w:t>
      </w:r>
    </w:p>
    <w:p w:rsidR="004E44EE" w:rsidRPr="004E44EE" w:rsidRDefault="004E44EE" w:rsidP="004E44EE">
      <w:pPr>
        <w:autoSpaceDE w:val="0"/>
        <w:autoSpaceDN w:val="0"/>
        <w:adjustRightInd w:val="0"/>
        <w:spacing w:after="0" w:line="240" w:lineRule="auto"/>
        <w:rPr>
          <w:rFonts w:ascii="Times New Roman" w:hAnsi="Times New Roman" w:cs="Times New Roman"/>
          <w:sz w:val="28"/>
          <w:szCs w:val="28"/>
        </w:rPr>
      </w:pPr>
    </w:p>
    <w:p w:rsidR="004E44EE" w:rsidRPr="004E44EE" w:rsidRDefault="004E44EE" w:rsidP="004E44EE">
      <w:pPr>
        <w:autoSpaceDE w:val="0"/>
        <w:autoSpaceDN w:val="0"/>
        <w:adjustRightInd w:val="0"/>
        <w:spacing w:after="0" w:line="240" w:lineRule="auto"/>
        <w:rPr>
          <w:rFonts w:ascii="Times New Roman" w:hAnsi="Times New Roman" w:cs="Times New Roman"/>
          <w:sz w:val="28"/>
          <w:szCs w:val="28"/>
        </w:rPr>
      </w:pPr>
      <w:r w:rsidRPr="004E44EE">
        <w:rPr>
          <w:rFonts w:ascii="Times New Roman" w:hAnsi="Times New Roman" w:cs="Times New Roman"/>
          <w:sz w:val="28"/>
          <w:szCs w:val="28"/>
        </w:rPr>
        <w:t>2. The Education Support Monitor (ESM) contacts the Case Manager and Foster Parent to verify information. Schedule initial assessment and collect student records for the case file.</w:t>
      </w:r>
    </w:p>
    <w:p w:rsidR="004E44EE" w:rsidRPr="004E44EE" w:rsidRDefault="004E44EE" w:rsidP="004E44EE">
      <w:pPr>
        <w:autoSpaceDE w:val="0"/>
        <w:autoSpaceDN w:val="0"/>
        <w:adjustRightInd w:val="0"/>
        <w:spacing w:after="0" w:line="240" w:lineRule="auto"/>
        <w:rPr>
          <w:rFonts w:ascii="Times New Roman" w:hAnsi="Times New Roman" w:cs="Times New Roman"/>
          <w:sz w:val="28"/>
          <w:szCs w:val="28"/>
        </w:rPr>
      </w:pPr>
    </w:p>
    <w:p w:rsidR="004E44EE" w:rsidRPr="004E44EE" w:rsidRDefault="004E44EE" w:rsidP="004E44EE">
      <w:pPr>
        <w:autoSpaceDE w:val="0"/>
        <w:autoSpaceDN w:val="0"/>
        <w:adjustRightInd w:val="0"/>
        <w:spacing w:after="0" w:line="240" w:lineRule="auto"/>
        <w:rPr>
          <w:rFonts w:ascii="Times New Roman" w:hAnsi="Times New Roman" w:cs="Times New Roman"/>
          <w:sz w:val="28"/>
          <w:szCs w:val="28"/>
        </w:rPr>
      </w:pPr>
      <w:r w:rsidRPr="004E44EE">
        <w:rPr>
          <w:rFonts w:ascii="Times New Roman" w:hAnsi="Times New Roman" w:cs="Times New Roman"/>
          <w:sz w:val="28"/>
          <w:szCs w:val="28"/>
        </w:rPr>
        <w:t>3. The Education Support Monitor Builds the DFCS/ E.P.A.C. Action Plan Education along with the Case Manager and researches additional resources.</w:t>
      </w:r>
    </w:p>
    <w:p w:rsidR="004E44EE" w:rsidRPr="004E44EE" w:rsidRDefault="004E44EE" w:rsidP="004E44EE">
      <w:pPr>
        <w:autoSpaceDE w:val="0"/>
        <w:autoSpaceDN w:val="0"/>
        <w:adjustRightInd w:val="0"/>
        <w:spacing w:after="0" w:line="240" w:lineRule="auto"/>
        <w:rPr>
          <w:rFonts w:ascii="Times New Roman" w:hAnsi="Times New Roman" w:cs="Times New Roman"/>
          <w:sz w:val="28"/>
          <w:szCs w:val="28"/>
        </w:rPr>
      </w:pPr>
    </w:p>
    <w:p w:rsidR="004E44EE" w:rsidRPr="004E44EE" w:rsidRDefault="004E44EE" w:rsidP="004E44EE">
      <w:pPr>
        <w:autoSpaceDE w:val="0"/>
        <w:autoSpaceDN w:val="0"/>
        <w:adjustRightInd w:val="0"/>
        <w:spacing w:after="0" w:line="240" w:lineRule="auto"/>
        <w:rPr>
          <w:rFonts w:ascii="Times New Roman" w:hAnsi="Times New Roman" w:cs="Times New Roman"/>
          <w:sz w:val="28"/>
          <w:szCs w:val="28"/>
        </w:rPr>
      </w:pPr>
      <w:r w:rsidRPr="004E44EE">
        <w:rPr>
          <w:rFonts w:ascii="Times New Roman" w:hAnsi="Times New Roman" w:cs="Times New Roman"/>
          <w:sz w:val="28"/>
          <w:szCs w:val="28"/>
        </w:rPr>
        <w:t>4. The Foster Child is linked to appropriate educational services.</w:t>
      </w:r>
    </w:p>
    <w:p w:rsidR="004E44EE" w:rsidRPr="004E44EE" w:rsidRDefault="004E44EE" w:rsidP="004E44EE">
      <w:pPr>
        <w:autoSpaceDE w:val="0"/>
        <w:autoSpaceDN w:val="0"/>
        <w:adjustRightInd w:val="0"/>
        <w:spacing w:after="0" w:line="240" w:lineRule="auto"/>
        <w:rPr>
          <w:rFonts w:ascii="Times New Roman" w:hAnsi="Times New Roman" w:cs="Times New Roman"/>
          <w:sz w:val="28"/>
          <w:szCs w:val="28"/>
        </w:rPr>
      </w:pPr>
    </w:p>
    <w:p w:rsidR="004E44EE" w:rsidRPr="004E44EE" w:rsidRDefault="004E44EE" w:rsidP="004E44EE">
      <w:pPr>
        <w:autoSpaceDE w:val="0"/>
        <w:autoSpaceDN w:val="0"/>
        <w:adjustRightInd w:val="0"/>
        <w:spacing w:after="0" w:line="240" w:lineRule="auto"/>
        <w:rPr>
          <w:rFonts w:ascii="Times New Roman" w:hAnsi="Times New Roman" w:cs="Times New Roman"/>
          <w:sz w:val="28"/>
          <w:szCs w:val="28"/>
        </w:rPr>
      </w:pPr>
      <w:r w:rsidRPr="004E44EE">
        <w:rPr>
          <w:rFonts w:ascii="Times New Roman" w:hAnsi="Times New Roman" w:cs="Times New Roman"/>
          <w:sz w:val="28"/>
          <w:szCs w:val="28"/>
        </w:rPr>
        <w:t>5. The Education Support Monitor will monitor progress and quality of services provided to the foster child. The Education Support Monitor will notify the Case Manager and other appropriate staff of changes and programmatic updates.</w:t>
      </w:r>
    </w:p>
    <w:p w:rsidR="004E44EE" w:rsidRPr="004E44EE" w:rsidRDefault="004E44EE" w:rsidP="004E44EE">
      <w:pPr>
        <w:autoSpaceDE w:val="0"/>
        <w:autoSpaceDN w:val="0"/>
        <w:adjustRightInd w:val="0"/>
        <w:spacing w:after="0" w:line="240" w:lineRule="auto"/>
        <w:rPr>
          <w:rFonts w:ascii="Times New Roman" w:hAnsi="Times New Roman" w:cs="Times New Roman"/>
          <w:sz w:val="28"/>
          <w:szCs w:val="28"/>
        </w:rPr>
      </w:pPr>
    </w:p>
    <w:p w:rsidR="004E44EE" w:rsidRPr="004E44EE" w:rsidRDefault="004E44EE" w:rsidP="004E44EE">
      <w:pPr>
        <w:autoSpaceDE w:val="0"/>
        <w:autoSpaceDN w:val="0"/>
        <w:adjustRightInd w:val="0"/>
        <w:spacing w:after="0" w:line="240" w:lineRule="auto"/>
        <w:rPr>
          <w:rFonts w:ascii="Times New Roman" w:hAnsi="Times New Roman" w:cs="Times New Roman"/>
          <w:sz w:val="28"/>
          <w:szCs w:val="28"/>
        </w:rPr>
      </w:pPr>
      <w:r w:rsidRPr="004E44EE">
        <w:rPr>
          <w:rFonts w:ascii="Times New Roman" w:hAnsi="Times New Roman" w:cs="Times New Roman"/>
          <w:sz w:val="28"/>
          <w:szCs w:val="28"/>
        </w:rPr>
        <w:t>6. The Education Support Monitor will process reports, invoices, and other documentation while updating the DFCS/ E.P.A.C. Action Plan of the student. The Education Support Monitor will determine if services should be modified or continued.</w:t>
      </w:r>
    </w:p>
    <w:p w:rsidR="005D1BEF" w:rsidRDefault="00E67B64"/>
    <w:sectPr w:rsidR="005D1BEF" w:rsidSect="00901150">
      <w:headerReference w:type="default" r:id="rId6"/>
      <w:pgSz w:w="12240" w:h="15840"/>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7B64" w:rsidRDefault="00E67B64" w:rsidP="004E349F">
      <w:pPr>
        <w:spacing w:after="0" w:line="240" w:lineRule="auto"/>
      </w:pPr>
      <w:r>
        <w:separator/>
      </w:r>
    </w:p>
  </w:endnote>
  <w:endnote w:type="continuationSeparator" w:id="0">
    <w:p w:rsidR="00E67B64" w:rsidRDefault="00E67B64" w:rsidP="004E34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7B64" w:rsidRDefault="00E67B64" w:rsidP="004E349F">
      <w:pPr>
        <w:spacing w:after="0" w:line="240" w:lineRule="auto"/>
      </w:pPr>
      <w:r>
        <w:separator/>
      </w:r>
    </w:p>
  </w:footnote>
  <w:footnote w:type="continuationSeparator" w:id="0">
    <w:p w:rsidR="00E67B64" w:rsidRDefault="00E67B64" w:rsidP="004E349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49F" w:rsidRDefault="004E349F">
    <w:pPr>
      <w:pStyle w:val="Header"/>
    </w:pPr>
    <w:r>
      <w:rPr>
        <w:noProof/>
      </w:rPr>
      <w:drawing>
        <wp:anchor distT="0" distB="0" distL="114300" distR="114300" simplePos="0" relativeHeight="251658240" behindDoc="0" locked="0" layoutInCell="1" allowOverlap="1">
          <wp:simplePos x="0" y="0"/>
          <wp:positionH relativeFrom="column">
            <wp:posOffset>-619125</wp:posOffset>
          </wp:positionH>
          <wp:positionV relativeFrom="paragraph">
            <wp:posOffset>-330200</wp:posOffset>
          </wp:positionV>
          <wp:extent cx="740410" cy="722630"/>
          <wp:effectExtent l="19050" t="0" r="2540" b="0"/>
          <wp:wrapSquare wrapText="bothSides"/>
          <wp:docPr id="1" name="Picture 1" descr="Georgia State Seal B&a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orgia State Seal B&amp;W"/>
                  <pic:cNvPicPr>
                    <a:picLocks noChangeAspect="1" noChangeArrowheads="1"/>
                  </pic:cNvPicPr>
                </pic:nvPicPr>
                <pic:blipFill>
                  <a:blip r:embed="rId1"/>
                  <a:srcRect/>
                  <a:stretch>
                    <a:fillRect/>
                  </a:stretch>
                </pic:blipFill>
                <pic:spPr bwMode="auto">
                  <a:xfrm>
                    <a:off x="0" y="0"/>
                    <a:ext cx="740410" cy="722630"/>
                  </a:xfrm>
                  <a:prstGeom prst="rect">
                    <a:avLst/>
                  </a:prstGeom>
                  <a:noFill/>
                  <a:ln w="9525">
                    <a:noFill/>
                    <a:miter lim="800000"/>
                    <a:headEnd/>
                    <a:tailEnd/>
                  </a:ln>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hdrShapeDefaults>
    <o:shapedefaults v:ext="edit" spidmax="3074"/>
  </w:hdrShapeDefaults>
  <w:footnotePr>
    <w:footnote w:id="-1"/>
    <w:footnote w:id="0"/>
  </w:footnotePr>
  <w:endnotePr>
    <w:endnote w:id="-1"/>
    <w:endnote w:id="0"/>
  </w:endnotePr>
  <w:compat/>
  <w:rsids>
    <w:rsidRoot w:val="004E44EE"/>
    <w:rsid w:val="0007482C"/>
    <w:rsid w:val="0048711B"/>
    <w:rsid w:val="004E349F"/>
    <w:rsid w:val="004E44EE"/>
    <w:rsid w:val="005B1DD5"/>
    <w:rsid w:val="00961AFE"/>
    <w:rsid w:val="009E49F1"/>
    <w:rsid w:val="00A853B4"/>
    <w:rsid w:val="00E67B64"/>
    <w:rsid w:val="00F852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482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44EE"/>
    <w:pPr>
      <w:ind w:left="720"/>
      <w:contextualSpacing/>
    </w:pPr>
  </w:style>
  <w:style w:type="paragraph" w:styleId="Header">
    <w:name w:val="header"/>
    <w:basedOn w:val="Normal"/>
    <w:link w:val="HeaderChar"/>
    <w:uiPriority w:val="99"/>
    <w:semiHidden/>
    <w:unhideWhenUsed/>
    <w:rsid w:val="004E349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E349F"/>
  </w:style>
  <w:style w:type="paragraph" w:styleId="Footer">
    <w:name w:val="footer"/>
    <w:basedOn w:val="Normal"/>
    <w:link w:val="FooterChar"/>
    <w:uiPriority w:val="99"/>
    <w:semiHidden/>
    <w:unhideWhenUsed/>
    <w:rsid w:val="004E349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E349F"/>
  </w:style>
  <w:style w:type="paragraph" w:styleId="BalloonText">
    <w:name w:val="Balloon Text"/>
    <w:basedOn w:val="Normal"/>
    <w:link w:val="BalloonTextChar"/>
    <w:uiPriority w:val="99"/>
    <w:semiHidden/>
    <w:unhideWhenUsed/>
    <w:rsid w:val="004E34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349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189</Words>
  <Characters>1079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State of Georgia</Company>
  <LinksUpToDate>false</LinksUpToDate>
  <CharactersWithSpaces>1266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Lamar W. Smith</dc:creator>
  <cp:lastModifiedBy>Valerie Mikell</cp:lastModifiedBy>
  <cp:revision>3</cp:revision>
  <dcterms:created xsi:type="dcterms:W3CDTF">2014-05-16T16:10:00Z</dcterms:created>
  <dcterms:modified xsi:type="dcterms:W3CDTF">2014-07-02T22:12:00Z</dcterms:modified>
</cp:coreProperties>
</file>